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52"/>
          <w:szCs w:val="52"/>
        </w:rPr>
        <w:t>永吉县第三十五中学2026年部门预算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highlight w:val="none"/>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二〇二六年一月四日</w:t>
      </w:r>
    </w:p>
    <w:p w14:paraId="2F1615F9">
      <w:pPr>
        <w:jc w:val="center"/>
        <w:rPr>
          <w:rFonts w:ascii="黑体" w:hAnsi="黑体" w:eastAsia="黑体"/>
          <w:sz w:val="44"/>
          <w:szCs w:val="44"/>
          <w:highlight w:val="none"/>
        </w:rPr>
      </w:pPr>
    </w:p>
    <w:p w14:paraId="357EC0AC">
      <w:pPr>
        <w:jc w:val="center"/>
        <w:rPr>
          <w:rFonts w:ascii="黑体" w:hAnsi="黑体" w:eastAsia="黑体"/>
          <w:sz w:val="44"/>
          <w:szCs w:val="44"/>
          <w:highlight w:val="none"/>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rPr>
        <w:t>永吉县第三十五中学2026年预算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36FC23BB">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sz w:val="32"/>
          <w:szCs w:val="32"/>
        </w:rPr>
        <w:t>单位</w:t>
      </w:r>
      <w:r>
        <w:rPr>
          <w:rFonts w:hint="eastAsia" w:ascii="仿宋" w:hAnsi="仿宋" w:eastAsia="仿宋"/>
          <w:bCs/>
          <w:kern w:val="0"/>
          <w:sz w:val="32"/>
          <w:szCs w:val="32"/>
        </w:rPr>
        <w:t>名称：永吉县第三十五中学</w:t>
      </w:r>
    </w:p>
    <w:p w14:paraId="16B3F717">
      <w:pPr>
        <w:pStyle w:val="10"/>
        <w:widowControl/>
        <w:spacing w:line="620" w:lineRule="exact"/>
        <w:ind w:firstLine="627" w:firstLineChars="196"/>
        <w:contextualSpacing/>
        <w:rPr>
          <w:rFonts w:hint="eastAsia" w:ascii="仿宋" w:hAnsi="仿宋" w:eastAsia="仿宋"/>
          <w:sz w:val="32"/>
          <w:szCs w:val="32"/>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sz w:val="32"/>
          <w:szCs w:val="32"/>
        </w:rPr>
        <w:t>事业单位</w:t>
      </w:r>
    </w:p>
    <w:p w14:paraId="57BCA3D3">
      <w:pPr>
        <w:pStyle w:val="10"/>
        <w:widowControl/>
        <w:spacing w:line="620" w:lineRule="exact"/>
        <w:ind w:firstLine="640" w:firstLineChars="200"/>
        <w:contextualSpacing/>
        <w:rPr>
          <w:rFonts w:hint="eastAsia" w:ascii="仿宋" w:hAnsi="仿宋" w:eastAsia="仿宋"/>
          <w:sz w:val="32"/>
          <w:szCs w:val="32"/>
        </w:rPr>
      </w:pPr>
      <w:r>
        <w:rPr>
          <w:rFonts w:hint="eastAsia" w:ascii="仿宋" w:hAnsi="仿宋" w:eastAsia="仿宋"/>
          <w:bCs/>
          <w:kern w:val="0"/>
          <w:sz w:val="32"/>
          <w:szCs w:val="32"/>
        </w:rPr>
        <w:t>主要职能：</w:t>
      </w:r>
      <w:r>
        <w:rPr>
          <w:rFonts w:hint="eastAsia" w:ascii="仿宋" w:hAnsi="仿宋" w:eastAsia="仿宋"/>
          <w:sz w:val="32"/>
          <w:szCs w:val="32"/>
        </w:rPr>
        <w:t xml:space="preserve">本部门主要职责是实施义务教育 </w:t>
      </w:r>
    </w:p>
    <w:p w14:paraId="772763A2">
      <w:pPr>
        <w:pStyle w:val="10"/>
        <w:widowControl/>
        <w:spacing w:line="620" w:lineRule="exact"/>
        <w:ind w:firstLine="640" w:firstLineChars="200"/>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sz w:val="32"/>
          <w:szCs w:val="32"/>
        </w:rPr>
        <w:t>促进基础教育发展中学学历教育</w:t>
      </w:r>
    </w:p>
    <w:p w14:paraId="6D752CA2">
      <w:pPr>
        <w:pStyle w:val="10"/>
        <w:widowControl/>
        <w:spacing w:line="620" w:lineRule="exact"/>
        <w:contextualSpacing/>
        <w:rPr>
          <w:rFonts w:ascii="仿宋" w:hAnsi="仿宋" w:eastAsia="仿宋"/>
          <w:sz w:val="32"/>
          <w:szCs w:val="32"/>
        </w:rPr>
      </w:pPr>
      <w:r>
        <w:rPr>
          <w:rFonts w:hint="eastAsia" w:ascii="仿宋" w:hAnsi="仿宋" w:eastAsia="仿宋"/>
          <w:sz w:val="32"/>
          <w:szCs w:val="32"/>
        </w:rPr>
        <w:t>二、机构设置</w:t>
      </w:r>
    </w:p>
    <w:p w14:paraId="652573E6">
      <w:pPr>
        <w:ind w:firstLine="640" w:firstLineChars="200"/>
        <w:jc w:val="left"/>
        <w:rPr>
          <w:rFonts w:ascii="仿宋" w:hAnsi="仿宋" w:eastAsia="仿宋"/>
          <w:color w:val="auto"/>
          <w:sz w:val="32"/>
          <w:szCs w:val="32"/>
          <w:highlight w:val="none"/>
        </w:rPr>
      </w:pPr>
      <w:r>
        <w:rPr>
          <w:rFonts w:hint="eastAsia" w:ascii="仿宋" w:hAnsi="仿宋" w:eastAsia="仿宋"/>
          <w:color w:val="auto"/>
          <w:sz w:val="32"/>
          <w:szCs w:val="32"/>
          <w:highlight w:val="none"/>
        </w:rPr>
        <w:t>人员情况：在职人员</w:t>
      </w:r>
      <w:r>
        <w:rPr>
          <w:rFonts w:hint="eastAsia" w:ascii="仿宋" w:hAnsi="仿宋" w:eastAsia="仿宋"/>
          <w:color w:val="auto"/>
          <w:sz w:val="32"/>
          <w:szCs w:val="32"/>
          <w:highlight w:val="none"/>
          <w:lang w:val="en-US" w:eastAsia="zh-CN"/>
        </w:rPr>
        <w:t>109</w:t>
      </w:r>
      <w:r>
        <w:rPr>
          <w:rFonts w:hint="eastAsia" w:ascii="仿宋" w:hAnsi="仿宋" w:eastAsia="仿宋"/>
          <w:color w:val="auto"/>
          <w:sz w:val="32"/>
          <w:szCs w:val="32"/>
          <w:highlight w:val="none"/>
        </w:rPr>
        <w:t>人，编制数11</w:t>
      </w:r>
      <w:r>
        <w:rPr>
          <w:rFonts w:hint="eastAsia" w:ascii="仿宋" w:hAnsi="仿宋" w:eastAsia="仿宋"/>
          <w:color w:val="auto"/>
          <w:sz w:val="32"/>
          <w:szCs w:val="32"/>
          <w:highlight w:val="none"/>
          <w:lang w:val="en-US" w:eastAsia="zh-CN"/>
        </w:rPr>
        <w:t>8</w:t>
      </w:r>
      <w:r>
        <w:rPr>
          <w:rFonts w:hint="eastAsia" w:ascii="仿宋" w:hAnsi="仿宋" w:eastAsia="仿宋"/>
          <w:color w:val="auto"/>
          <w:sz w:val="32"/>
          <w:szCs w:val="32"/>
          <w:highlight w:val="none"/>
        </w:rPr>
        <w:t>人，遗属人员</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人。</w:t>
      </w:r>
    </w:p>
    <w:p w14:paraId="2E2EE9CC">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w:t>
      </w:r>
      <w:r>
        <w:rPr>
          <w:rFonts w:hint="eastAsia" w:ascii="仿宋" w:hAnsi="仿宋" w:eastAsia="仿宋"/>
          <w:sz w:val="32"/>
          <w:szCs w:val="32"/>
          <w:lang w:val="en-US" w:eastAsia="zh-CN"/>
        </w:rPr>
        <w:t>教育支</w:t>
      </w:r>
      <w:r>
        <w:rPr>
          <w:rFonts w:hint="eastAsia" w:ascii="仿宋" w:hAnsi="仿宋" w:eastAsia="仿宋"/>
          <w:sz w:val="32"/>
          <w:szCs w:val="32"/>
        </w:rPr>
        <w:t xml:space="preserve">出、社会保障和就业支出、住房保障支出等。2026年收支总预算 </w:t>
      </w:r>
      <w:r>
        <w:rPr>
          <w:rFonts w:hint="eastAsia" w:ascii="仿宋" w:hAnsi="仿宋" w:eastAsia="仿宋"/>
          <w:sz w:val="32"/>
          <w:szCs w:val="32"/>
          <w:lang w:val="en-US" w:eastAsia="zh-CN"/>
        </w:rPr>
        <w:t>1555.13</w:t>
      </w:r>
      <w:r>
        <w:rPr>
          <w:rFonts w:hint="eastAsia" w:ascii="仿宋" w:hAnsi="仿宋" w:eastAsia="仿宋"/>
          <w:sz w:val="32"/>
          <w:szCs w:val="32"/>
        </w:rPr>
        <w:t xml:space="preserve"> 万元，比 2025年预算数</w:t>
      </w:r>
      <w:r>
        <w:rPr>
          <w:rFonts w:hint="eastAsia" w:ascii="仿宋" w:hAnsi="仿宋" w:eastAsia="仿宋"/>
          <w:sz w:val="32"/>
          <w:szCs w:val="32"/>
          <w:highlight w:val="none"/>
        </w:rPr>
        <w:t>1396</w:t>
      </w:r>
      <w:r>
        <w:rPr>
          <w:rFonts w:hint="eastAsia" w:ascii="仿宋" w:hAnsi="仿宋" w:eastAsia="仿宋"/>
          <w:sz w:val="32"/>
          <w:szCs w:val="32"/>
          <w:highlight w:val="none"/>
          <w:lang w:val="en-US" w:eastAsia="zh-CN"/>
        </w:rPr>
        <w:t>.</w:t>
      </w:r>
      <w:r>
        <w:rPr>
          <w:rFonts w:hint="eastAsia" w:ascii="仿宋" w:hAnsi="仿宋" w:eastAsia="仿宋"/>
          <w:sz w:val="32"/>
          <w:szCs w:val="32"/>
          <w:highlight w:val="none"/>
        </w:rPr>
        <w:t>6</w:t>
      </w:r>
      <w:r>
        <w:rPr>
          <w:rFonts w:hint="eastAsia" w:ascii="仿宋" w:hAnsi="仿宋" w:eastAsia="仿宋"/>
          <w:sz w:val="32"/>
          <w:szCs w:val="32"/>
          <w:highlight w:val="none"/>
          <w:lang w:val="en-US" w:eastAsia="zh-CN"/>
        </w:rPr>
        <w:t>8</w:t>
      </w:r>
      <w:r>
        <w:rPr>
          <w:rFonts w:hint="eastAsia" w:ascii="仿宋" w:hAnsi="仿宋" w:eastAsia="仿宋"/>
          <w:sz w:val="32"/>
          <w:szCs w:val="32"/>
        </w:rPr>
        <w:t xml:space="preserve">万元增减 </w:t>
      </w:r>
      <w:r>
        <w:rPr>
          <w:rFonts w:hint="eastAsia" w:ascii="仿宋" w:hAnsi="仿宋" w:eastAsia="仿宋"/>
          <w:sz w:val="32"/>
          <w:szCs w:val="32"/>
          <w:lang w:val="en-US" w:eastAsia="zh-CN"/>
        </w:rPr>
        <w:t>158.45</w:t>
      </w:r>
      <w:r>
        <w:rPr>
          <w:rFonts w:hint="eastAsia" w:ascii="仿宋" w:hAnsi="仿宋" w:eastAsia="仿宋"/>
          <w:sz w:val="32"/>
          <w:szCs w:val="32"/>
        </w:rPr>
        <w:t>万元，主要原因：</w:t>
      </w:r>
      <w:r>
        <w:rPr>
          <w:rFonts w:hint="eastAsia" w:ascii="仿宋" w:hAnsi="仿宋" w:eastAsia="仿宋"/>
          <w:sz w:val="32"/>
          <w:szCs w:val="32"/>
          <w:lang w:val="en-US" w:eastAsia="zh-CN"/>
        </w:rPr>
        <w:t>2026年调入人数增加，工资调整</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640" w:firstLineChars="2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1555.13</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1555.13</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1555.13</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1533.08</w:t>
      </w:r>
      <w:r>
        <w:rPr>
          <w:rFonts w:hint="eastAsia" w:ascii="仿宋" w:hAnsi="仿宋" w:eastAsia="仿宋"/>
          <w:sz w:val="32"/>
          <w:szCs w:val="32"/>
        </w:rPr>
        <w:t xml:space="preserve"> 万元，占</w:t>
      </w:r>
      <w:r>
        <w:rPr>
          <w:rFonts w:hint="eastAsia" w:ascii="仿宋" w:hAnsi="仿宋" w:eastAsia="仿宋"/>
          <w:sz w:val="32"/>
          <w:szCs w:val="32"/>
          <w:lang w:val="en-US" w:eastAsia="zh-CN"/>
        </w:rPr>
        <w:t>98.52</w:t>
      </w:r>
      <w:r>
        <w:rPr>
          <w:rFonts w:hint="eastAsia" w:ascii="仿宋" w:hAnsi="仿宋" w:eastAsia="仿宋"/>
          <w:sz w:val="32"/>
          <w:szCs w:val="32"/>
        </w:rPr>
        <w:t xml:space="preserve">%；项目支出 </w:t>
      </w:r>
      <w:r>
        <w:rPr>
          <w:rFonts w:hint="eastAsia" w:ascii="仿宋" w:hAnsi="仿宋" w:eastAsia="仿宋"/>
          <w:sz w:val="32"/>
          <w:szCs w:val="32"/>
          <w:lang w:val="en-US" w:eastAsia="zh-CN"/>
        </w:rPr>
        <w:t>22.05</w:t>
      </w:r>
      <w:r>
        <w:rPr>
          <w:rFonts w:hint="eastAsia" w:ascii="仿宋" w:hAnsi="仿宋" w:eastAsia="仿宋"/>
          <w:sz w:val="32"/>
          <w:szCs w:val="32"/>
        </w:rPr>
        <w:t xml:space="preserve"> 万元，占</w:t>
      </w:r>
      <w:r>
        <w:rPr>
          <w:rFonts w:hint="eastAsia" w:ascii="仿宋" w:hAnsi="仿宋" w:eastAsia="仿宋"/>
          <w:sz w:val="32"/>
          <w:szCs w:val="32"/>
          <w:lang w:val="en-US" w:eastAsia="zh-CN"/>
        </w:rPr>
        <w:t>1.42</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1555.13</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1555.13</w:t>
      </w:r>
      <w:r>
        <w:rPr>
          <w:rFonts w:hint="eastAsia" w:ascii="仿宋" w:hAnsi="仿宋" w:eastAsia="仿宋"/>
          <w:sz w:val="32"/>
          <w:szCs w:val="32"/>
        </w:rPr>
        <w:t>万元。本年支出</w:t>
      </w:r>
      <w:r>
        <w:rPr>
          <w:rFonts w:hint="eastAsia" w:ascii="仿宋" w:hAnsi="仿宋" w:eastAsia="仿宋"/>
          <w:sz w:val="32"/>
          <w:szCs w:val="32"/>
          <w:lang w:val="en-US" w:eastAsia="zh-CN"/>
        </w:rPr>
        <w:t>1555.13</w:t>
      </w:r>
      <w:r>
        <w:rPr>
          <w:rFonts w:hint="eastAsia" w:ascii="仿宋" w:hAnsi="仿宋" w:eastAsia="仿宋"/>
          <w:sz w:val="32"/>
          <w:szCs w:val="32"/>
        </w:rPr>
        <w:t>万元，支出包括：教育支出</w:t>
      </w:r>
      <w:r>
        <w:rPr>
          <w:rFonts w:hint="eastAsia" w:ascii="仿宋" w:hAnsi="仿宋" w:eastAsia="仿宋"/>
          <w:sz w:val="32"/>
          <w:szCs w:val="32"/>
          <w:lang w:val="en-US" w:eastAsia="zh-CN"/>
        </w:rPr>
        <w:t>1250.12</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132.54</w:t>
      </w:r>
      <w:r>
        <w:rPr>
          <w:rFonts w:hint="eastAsia" w:ascii="仿宋" w:hAnsi="仿宋" w:eastAsia="仿宋"/>
          <w:sz w:val="32"/>
          <w:szCs w:val="32"/>
        </w:rPr>
        <w:t>万元，住房保障支出</w:t>
      </w:r>
      <w:r>
        <w:rPr>
          <w:rFonts w:hint="eastAsia" w:ascii="仿宋" w:hAnsi="仿宋" w:eastAsia="仿宋"/>
          <w:sz w:val="32"/>
          <w:szCs w:val="32"/>
          <w:lang w:val="en-US" w:eastAsia="zh-CN"/>
        </w:rPr>
        <w:t>172.47</w:t>
      </w:r>
      <w:r>
        <w:rPr>
          <w:rFonts w:hint="eastAsia" w:ascii="仿宋" w:hAnsi="仿宋" w:eastAsia="仿宋"/>
          <w:sz w:val="32"/>
          <w:szCs w:val="32"/>
        </w:rPr>
        <w:t>万元。</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1555.13</w:t>
      </w:r>
      <w:r>
        <w:rPr>
          <w:rFonts w:hint="eastAsia" w:ascii="仿宋" w:hAnsi="仿宋" w:eastAsia="仿宋"/>
          <w:sz w:val="32"/>
          <w:szCs w:val="32"/>
        </w:rPr>
        <w:t>万元，其中：基本支出</w:t>
      </w:r>
      <w:r>
        <w:rPr>
          <w:rFonts w:hint="eastAsia" w:ascii="仿宋" w:hAnsi="仿宋" w:eastAsia="仿宋"/>
          <w:sz w:val="32"/>
          <w:szCs w:val="32"/>
          <w:lang w:val="en-US" w:eastAsia="zh-CN"/>
        </w:rPr>
        <w:t>1533.08</w:t>
      </w:r>
      <w:r>
        <w:rPr>
          <w:rFonts w:hint="eastAsia" w:ascii="仿宋" w:hAnsi="仿宋" w:eastAsia="仿宋"/>
          <w:sz w:val="32"/>
          <w:szCs w:val="32"/>
        </w:rPr>
        <w:t>万元，占</w:t>
      </w:r>
      <w:r>
        <w:rPr>
          <w:rFonts w:hint="eastAsia" w:ascii="仿宋" w:hAnsi="仿宋" w:eastAsia="仿宋"/>
          <w:sz w:val="32"/>
          <w:szCs w:val="32"/>
          <w:lang w:val="en-US" w:eastAsia="zh-CN"/>
        </w:rPr>
        <w:t>98.52</w:t>
      </w:r>
      <w:r>
        <w:rPr>
          <w:rFonts w:hint="eastAsia" w:ascii="仿宋" w:hAnsi="仿宋" w:eastAsia="仿宋"/>
          <w:sz w:val="32"/>
          <w:szCs w:val="32"/>
        </w:rPr>
        <w:t>%；项目支出</w:t>
      </w:r>
      <w:r>
        <w:rPr>
          <w:rFonts w:hint="eastAsia" w:ascii="仿宋" w:hAnsi="仿宋" w:eastAsia="仿宋"/>
          <w:sz w:val="32"/>
          <w:szCs w:val="32"/>
          <w:lang w:val="en-US" w:eastAsia="zh-CN"/>
        </w:rPr>
        <w:t>22.05</w:t>
      </w:r>
      <w:r>
        <w:rPr>
          <w:rFonts w:hint="eastAsia" w:ascii="仿宋" w:hAnsi="仿宋" w:eastAsia="仿宋"/>
          <w:sz w:val="32"/>
          <w:szCs w:val="32"/>
        </w:rPr>
        <w:t>万元，占</w:t>
      </w:r>
      <w:r>
        <w:rPr>
          <w:rFonts w:hint="eastAsia" w:ascii="仿宋" w:hAnsi="仿宋" w:eastAsia="仿宋"/>
          <w:sz w:val="32"/>
          <w:szCs w:val="32"/>
          <w:lang w:val="en-US" w:eastAsia="zh-CN"/>
        </w:rPr>
        <w:t>1.42</w:t>
      </w:r>
      <w:r>
        <w:rPr>
          <w:rFonts w:hint="eastAsia" w:ascii="仿宋" w:hAnsi="仿宋" w:eastAsia="仿宋"/>
          <w:sz w:val="32"/>
          <w:szCs w:val="32"/>
        </w:rPr>
        <w:t>%。基本支出中，人员经费</w:t>
      </w:r>
      <w:r>
        <w:rPr>
          <w:rFonts w:hint="eastAsia" w:ascii="仿宋" w:hAnsi="仿宋" w:eastAsia="仿宋"/>
          <w:sz w:val="32"/>
          <w:szCs w:val="32"/>
          <w:lang w:val="en-US" w:eastAsia="zh-CN"/>
        </w:rPr>
        <w:t>1493.90</w:t>
      </w:r>
      <w:r>
        <w:rPr>
          <w:rFonts w:hint="eastAsia" w:ascii="仿宋" w:hAnsi="仿宋" w:eastAsia="仿宋"/>
          <w:sz w:val="32"/>
          <w:szCs w:val="32"/>
        </w:rPr>
        <w:t>万元，占</w:t>
      </w:r>
      <w:r>
        <w:rPr>
          <w:rFonts w:hint="eastAsia" w:ascii="仿宋" w:hAnsi="仿宋" w:eastAsia="仿宋"/>
          <w:sz w:val="32"/>
          <w:szCs w:val="32"/>
          <w:lang w:val="en-US" w:eastAsia="zh-CN"/>
        </w:rPr>
        <w:t>97.44</w:t>
      </w:r>
      <w:r>
        <w:rPr>
          <w:rFonts w:hint="eastAsia" w:ascii="仿宋" w:hAnsi="仿宋" w:eastAsia="仿宋"/>
          <w:sz w:val="32"/>
          <w:szCs w:val="32"/>
        </w:rPr>
        <w:t>%；公用经费</w:t>
      </w:r>
      <w:r>
        <w:rPr>
          <w:rFonts w:hint="eastAsia" w:ascii="仿宋" w:hAnsi="仿宋" w:eastAsia="仿宋"/>
          <w:sz w:val="32"/>
          <w:szCs w:val="32"/>
          <w:lang w:val="en-US" w:eastAsia="zh-CN"/>
        </w:rPr>
        <w:t>39.08</w:t>
      </w:r>
      <w:r>
        <w:rPr>
          <w:rFonts w:hint="eastAsia" w:ascii="仿宋" w:hAnsi="仿宋" w:eastAsia="仿宋"/>
          <w:sz w:val="32"/>
          <w:szCs w:val="32"/>
        </w:rPr>
        <w:t>万元，占</w:t>
      </w:r>
      <w:r>
        <w:rPr>
          <w:rFonts w:hint="eastAsia" w:ascii="仿宋" w:hAnsi="仿宋" w:eastAsia="仿宋"/>
          <w:sz w:val="32"/>
          <w:szCs w:val="32"/>
          <w:lang w:val="en-US" w:eastAsia="zh-CN"/>
        </w:rPr>
        <w:t>2.56</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lang w:val="en-US" w:eastAsia="zh-CN"/>
        </w:rPr>
        <w:t>教育</w:t>
      </w:r>
      <w:r>
        <w:rPr>
          <w:rFonts w:hint="eastAsia" w:ascii="仿宋" w:hAnsi="仿宋" w:eastAsia="仿宋"/>
          <w:sz w:val="32"/>
          <w:szCs w:val="32"/>
        </w:rPr>
        <w:t xml:space="preserve">支出 </w:t>
      </w:r>
      <w:r>
        <w:rPr>
          <w:rFonts w:hint="eastAsia" w:ascii="仿宋" w:hAnsi="仿宋" w:eastAsia="仿宋"/>
          <w:sz w:val="32"/>
          <w:szCs w:val="32"/>
          <w:lang w:val="en-US" w:eastAsia="zh-CN"/>
        </w:rPr>
        <w:t>1250.12</w:t>
      </w:r>
      <w:r>
        <w:rPr>
          <w:rFonts w:hint="eastAsia" w:ascii="仿宋" w:hAnsi="仿宋" w:eastAsia="仿宋"/>
          <w:sz w:val="32"/>
          <w:szCs w:val="32"/>
        </w:rPr>
        <w:t>万元，占</w:t>
      </w:r>
      <w:r>
        <w:rPr>
          <w:rFonts w:hint="eastAsia" w:ascii="仿宋" w:hAnsi="仿宋" w:eastAsia="仿宋"/>
          <w:sz w:val="32"/>
          <w:szCs w:val="32"/>
          <w:lang w:val="en-US" w:eastAsia="zh-CN"/>
        </w:rPr>
        <w:t>80.39</w:t>
      </w:r>
      <w:r>
        <w:rPr>
          <w:rFonts w:hint="eastAsia" w:ascii="仿宋" w:hAnsi="仿宋" w:eastAsia="仿宋"/>
          <w:sz w:val="32"/>
          <w:szCs w:val="32"/>
        </w:rPr>
        <w:t>%，主要用于：教师工资福利支出以及对个人家庭补助支出。</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172.47</w:t>
      </w:r>
      <w:r>
        <w:rPr>
          <w:rFonts w:hint="eastAsia" w:ascii="仿宋" w:hAnsi="仿宋" w:eastAsia="仿宋"/>
          <w:sz w:val="32"/>
          <w:szCs w:val="32"/>
        </w:rPr>
        <w:t>万元，占</w:t>
      </w:r>
      <w:r>
        <w:rPr>
          <w:rFonts w:hint="eastAsia" w:ascii="仿宋" w:hAnsi="仿宋" w:eastAsia="仿宋"/>
          <w:sz w:val="32"/>
          <w:szCs w:val="32"/>
          <w:lang w:val="en-US" w:eastAsia="zh-CN"/>
        </w:rPr>
        <w:t>11.09</w:t>
      </w:r>
      <w:r>
        <w:rPr>
          <w:rFonts w:hint="eastAsia" w:ascii="仿宋" w:hAnsi="仿宋" w:eastAsia="仿宋"/>
          <w:sz w:val="32"/>
          <w:szCs w:val="32"/>
        </w:rPr>
        <w:t>%，主要用于：教师养老保险</w:t>
      </w:r>
      <w:r>
        <w:rPr>
          <w:rFonts w:hint="eastAsia" w:ascii="仿宋" w:hAnsi="仿宋" w:eastAsia="仿宋"/>
          <w:sz w:val="32"/>
          <w:szCs w:val="32"/>
          <w:lang w:eastAsia="zh-CN"/>
        </w:rPr>
        <w:t>、</w:t>
      </w:r>
      <w:r>
        <w:rPr>
          <w:rFonts w:hint="eastAsia" w:ascii="仿宋" w:hAnsi="仿宋" w:eastAsia="仿宋"/>
          <w:sz w:val="32"/>
          <w:szCs w:val="32"/>
          <w:lang w:val="en-US" w:eastAsia="zh-CN"/>
        </w:rPr>
        <w:t>失业保险等</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132.54</w:t>
      </w:r>
      <w:r>
        <w:rPr>
          <w:rFonts w:hint="eastAsia" w:ascii="仿宋" w:hAnsi="仿宋" w:eastAsia="仿宋"/>
          <w:sz w:val="32"/>
          <w:szCs w:val="32"/>
        </w:rPr>
        <w:t xml:space="preserve"> 万元，占</w:t>
      </w:r>
      <w:r>
        <w:rPr>
          <w:rFonts w:hint="eastAsia" w:ascii="仿宋" w:hAnsi="仿宋" w:eastAsia="仿宋"/>
          <w:sz w:val="32"/>
          <w:szCs w:val="32"/>
          <w:lang w:val="en-US" w:eastAsia="zh-CN"/>
        </w:rPr>
        <w:t>8.52</w:t>
      </w:r>
      <w:r>
        <w:rPr>
          <w:rFonts w:hint="eastAsia" w:ascii="仿宋" w:hAnsi="仿宋" w:eastAsia="仿宋"/>
          <w:sz w:val="32"/>
          <w:szCs w:val="32"/>
        </w:rPr>
        <w:t>%，主要用于：</w:t>
      </w:r>
      <w:r>
        <w:rPr>
          <w:rFonts w:hint="eastAsia" w:ascii="仿宋" w:hAnsi="仿宋" w:eastAsia="仿宋"/>
          <w:kern w:val="0"/>
          <w:sz w:val="32"/>
          <w:szCs w:val="32"/>
        </w:rPr>
        <w:t>教师住房公积金支出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1533.08</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1493.90</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39.18</w:t>
      </w:r>
      <w:r>
        <w:rPr>
          <w:rFonts w:hint="eastAsia" w:ascii="仿宋" w:hAnsi="仿宋" w:eastAsia="仿宋"/>
          <w:sz w:val="32"/>
          <w:szCs w:val="32"/>
        </w:rPr>
        <w:t>万元，主要包括：办公费、印刷费、水费、电费、邮电费、取暖费、差旅费、会议费、公务接待费、工会经费等。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470FB8">
      <w:pPr>
        <w:pStyle w:val="9"/>
        <w:ind w:firstLine="640" w:firstLineChars="200"/>
        <w:rPr>
          <w:rFonts w:hint="default" w:ascii="仿宋" w:hAnsi="仿宋" w:eastAsia="仿宋"/>
          <w:kern w:val="0"/>
          <w:sz w:val="32"/>
          <w:szCs w:val="32"/>
          <w:lang w:val="en-US"/>
        </w:rPr>
      </w:pPr>
      <w:r>
        <w:rPr>
          <w:rFonts w:hint="eastAsia" w:ascii="仿宋" w:hAnsi="仿宋" w:eastAsia="仿宋"/>
          <w:kern w:val="0"/>
          <w:sz w:val="32"/>
          <w:szCs w:val="32"/>
        </w:rPr>
        <w:t>202</w:t>
      </w:r>
      <w:r>
        <w:rPr>
          <w:rFonts w:hint="eastAsia" w:ascii="仿宋" w:hAnsi="仿宋" w:eastAsia="仿宋"/>
          <w:kern w:val="0"/>
          <w:sz w:val="32"/>
          <w:szCs w:val="32"/>
          <w:lang w:val="en-US" w:eastAsia="zh-CN"/>
        </w:rPr>
        <w:t>6</w:t>
      </w:r>
      <w:r>
        <w:rPr>
          <w:rFonts w:hint="eastAsia" w:ascii="仿宋" w:hAnsi="仿宋" w:eastAsia="仿宋"/>
          <w:kern w:val="0"/>
          <w:sz w:val="32"/>
          <w:szCs w:val="32"/>
        </w:rPr>
        <w:t>年</w:t>
      </w:r>
      <w:r>
        <w:rPr>
          <w:rFonts w:hint="eastAsia" w:ascii="仿宋" w:hAnsi="仿宋" w:eastAsia="仿宋"/>
          <w:color w:val="auto"/>
          <w:sz w:val="32"/>
          <w:szCs w:val="32"/>
          <w:highlight w:val="none"/>
          <w:lang w:val="en-US" w:eastAsia="zh-CN"/>
        </w:rPr>
        <w:t>我单位无“三公经费”预算支出。</w:t>
      </w:r>
    </w:p>
    <w:p w14:paraId="6409477E">
      <w:pPr>
        <w:pStyle w:val="9"/>
        <w:rPr>
          <w:rFonts w:ascii="仿宋" w:hAnsi="仿宋" w:eastAsia="仿宋"/>
          <w:kern w:val="0"/>
          <w:sz w:val="32"/>
          <w:szCs w:val="32"/>
        </w:rPr>
      </w:pP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highlight w:val="none"/>
        </w:rPr>
      </w:pPr>
      <w:r>
        <w:rPr>
          <w:rFonts w:hint="eastAsia" w:ascii="楷体" w:hAnsi="楷体" w:eastAsia="楷体" w:cs="楷体"/>
          <w:sz w:val="32"/>
          <w:szCs w:val="32"/>
          <w:highlight w:val="none"/>
        </w:rPr>
        <w:t>（一）机关运行经费</w:t>
      </w:r>
    </w:p>
    <w:p w14:paraId="33FE9514">
      <w:pPr>
        <w:pStyle w:val="8"/>
        <w:ind w:firstLine="640"/>
        <w:rPr>
          <w:rFonts w:ascii="仿宋" w:hAnsi="仿宋" w:eastAsia="仿宋"/>
          <w:sz w:val="32"/>
          <w:szCs w:val="32"/>
          <w:highlight w:val="none"/>
        </w:rPr>
      </w:pPr>
      <w:r>
        <w:rPr>
          <w:rFonts w:hint="eastAsia" w:ascii="仿宋" w:hAnsi="仿宋" w:eastAsia="仿宋"/>
          <w:sz w:val="32"/>
          <w:szCs w:val="32"/>
          <w:highlight w:val="none"/>
        </w:rPr>
        <w:t>2026年本单位机关运行经费财政拨款预算</w:t>
      </w:r>
      <w:r>
        <w:rPr>
          <w:rFonts w:hint="eastAsia" w:ascii="仿宋" w:hAnsi="仿宋" w:eastAsia="仿宋"/>
          <w:sz w:val="32"/>
          <w:szCs w:val="32"/>
          <w:highlight w:val="none"/>
          <w:lang w:val="en-US" w:eastAsia="zh-CN"/>
        </w:rPr>
        <w:t>39.18</w:t>
      </w:r>
      <w:r>
        <w:rPr>
          <w:rFonts w:hint="eastAsia" w:ascii="仿宋" w:hAnsi="仿宋" w:eastAsia="仿宋"/>
          <w:sz w:val="32"/>
          <w:szCs w:val="32"/>
          <w:highlight w:val="none"/>
        </w:rPr>
        <w:t xml:space="preserve"> 万元，比 2025年预算增加</w:t>
      </w:r>
      <w:r>
        <w:rPr>
          <w:rFonts w:hint="eastAsia" w:ascii="仿宋" w:hAnsi="仿宋" w:eastAsia="仿宋"/>
          <w:sz w:val="32"/>
          <w:szCs w:val="32"/>
          <w:highlight w:val="none"/>
          <w:lang w:val="en-US" w:eastAsia="zh-CN"/>
        </w:rPr>
        <w:t>19.96</w:t>
      </w:r>
      <w:r>
        <w:rPr>
          <w:rFonts w:hint="eastAsia" w:ascii="仿宋" w:hAnsi="仿宋" w:eastAsia="仿宋"/>
          <w:sz w:val="32"/>
          <w:szCs w:val="32"/>
          <w:highlight w:val="none"/>
        </w:rPr>
        <w:t xml:space="preserve"> 万元，增长</w:t>
      </w:r>
      <w:r>
        <w:rPr>
          <w:rFonts w:hint="eastAsia" w:ascii="仿宋" w:hAnsi="仿宋" w:eastAsia="仿宋"/>
          <w:sz w:val="32"/>
          <w:szCs w:val="32"/>
          <w:highlight w:val="none"/>
          <w:lang w:val="en-US" w:eastAsia="zh-CN"/>
        </w:rPr>
        <w:t>103.85</w:t>
      </w: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2026年预算中增加残保金</w:t>
      </w:r>
      <w:r>
        <w:rPr>
          <w:rFonts w:hint="eastAsia" w:ascii="仿宋" w:hAnsi="仿宋" w:eastAsia="仿宋"/>
          <w:sz w:val="32"/>
          <w:szCs w:val="32"/>
          <w:highlight w:val="none"/>
        </w:rPr>
        <w:t>。</w:t>
      </w:r>
    </w:p>
    <w:p w14:paraId="3C4DC5AB">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rPr>
        <w:t>（二）政府采购情况</w:t>
      </w:r>
    </w:p>
    <w:p w14:paraId="0EB00E10">
      <w:pPr>
        <w:shd w:val="clea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val="en-US" w:eastAsia="zh-CN"/>
        </w:rPr>
        <w:t>2026年</w:t>
      </w:r>
      <w:r>
        <w:rPr>
          <w:rFonts w:hint="eastAsia" w:ascii="仿宋" w:hAnsi="仿宋" w:eastAsia="仿宋"/>
          <w:sz w:val="32"/>
          <w:szCs w:val="32"/>
          <w:highlight w:val="none"/>
        </w:rPr>
        <w:t>本单位无政府采购预算支出</w:t>
      </w:r>
      <w:r>
        <w:rPr>
          <w:rFonts w:hint="eastAsia" w:ascii="仿宋" w:hAnsi="仿宋" w:eastAsia="仿宋"/>
          <w:sz w:val="32"/>
          <w:szCs w:val="32"/>
          <w:highlight w:val="none"/>
          <w:lang w:eastAsia="zh-CN"/>
        </w:rPr>
        <w:t>。</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 辆、一般公务用车</w:t>
      </w:r>
      <w:r>
        <w:rPr>
          <w:rFonts w:hint="eastAsia" w:ascii="仿宋" w:hAnsi="仿宋" w:eastAsia="仿宋"/>
          <w:sz w:val="32"/>
          <w:szCs w:val="32"/>
          <w:lang w:val="en-US" w:eastAsia="zh-CN"/>
        </w:rPr>
        <w:t>0</w:t>
      </w:r>
      <w:r>
        <w:rPr>
          <w:rFonts w:hint="eastAsia" w:ascii="仿宋" w:hAnsi="仿宋" w:eastAsia="仿宋"/>
          <w:sz w:val="32"/>
          <w:szCs w:val="32"/>
        </w:rPr>
        <w:t xml:space="preserve"> 辆,一般执法执勤用车</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 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 *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万元，其中</w:t>
      </w:r>
      <w:r>
        <w:rPr>
          <w:rFonts w:hint="eastAsia" w:ascii="仿宋" w:hAnsi="仿宋" w:eastAsia="仿宋"/>
          <w:sz w:val="32"/>
          <w:szCs w:val="32"/>
          <w:lang w:val="en-US" w:eastAsia="zh-CN"/>
        </w:rPr>
        <w:t>无</w:t>
      </w:r>
      <w:r>
        <w:rPr>
          <w:rFonts w:hint="eastAsia" w:ascii="仿宋" w:hAnsi="仿宋" w:eastAsia="仿宋"/>
          <w:sz w:val="32"/>
          <w:szCs w:val="32"/>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1</w:t>
      </w:r>
      <w:r>
        <w:rPr>
          <w:rFonts w:hint="eastAsia" w:ascii="仿宋" w:hAnsi="仿宋" w:eastAsia="仿宋"/>
          <w:sz w:val="32"/>
          <w:szCs w:val="32"/>
        </w:rPr>
        <w:t xml:space="preserve">个项目支出的绩效目标和指标向社会公开，涉及金额 </w:t>
      </w:r>
      <w:r>
        <w:rPr>
          <w:rFonts w:hint="eastAsia" w:ascii="仿宋" w:hAnsi="仿宋" w:eastAsia="仿宋"/>
          <w:sz w:val="32"/>
          <w:szCs w:val="32"/>
          <w:lang w:val="en-US" w:eastAsia="zh-CN"/>
        </w:rPr>
        <w:t>22.05</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highlight w:val="none"/>
        </w:rPr>
      </w:pPr>
      <w:bookmarkStart w:id="0" w:name="_GoBack"/>
      <w:r>
        <w:rPr>
          <w:rFonts w:hint="eastAsia" w:ascii="仿宋" w:hAnsi="仿宋" w:eastAsia="仿宋"/>
          <w:b/>
          <w:sz w:val="32"/>
          <w:szCs w:val="32"/>
          <w:highlight w:val="none"/>
        </w:rPr>
        <w:t>注意：请勿删减文字部分内容，表格中如果是空表也需要保留。</w:t>
      </w:r>
    </w:p>
    <w:bookmarkEnd w:id="0"/>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2E09AD"/>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116900"/>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3149E8"/>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2517</Words>
  <Characters>2762</Characters>
  <Lines>21</Lines>
  <Paragraphs>6</Paragraphs>
  <TotalTime>0</TotalTime>
  <ScaleCrop>false</ScaleCrop>
  <LinksUpToDate>false</LinksUpToDate>
  <CharactersWithSpaces>2909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WPS_1591340192</cp:lastModifiedBy>
  <dcterms:modified xsi:type="dcterms:W3CDTF">2026-03-24T06:32:26Z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eyJoZGlkIjoiODQxOWQxNmM0Y2Y4MDE4NWRmOWYxY2QzNDNmZDZkZTQiLCJ1c2VySWQiOiIxMDA2OTgyOTM5In0=</vt:lpwstr>
  </property>
</Properties>
</file>